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A27E2" w14:textId="1CC83352" w:rsidR="00CA3344" w:rsidRDefault="00CA3344" w:rsidP="004A4257">
      <w:pPr>
        <w:pStyle w:val="Caption"/>
        <w:spacing w:before="100" w:beforeAutospacing="1" w:after="120" w:line="276" w:lineRule="auto"/>
        <w:ind w:firstLine="284"/>
        <w:rPr>
          <w:rStyle w:val="PageNumber"/>
          <w:rFonts w:ascii="Arial" w:hAnsi="Arial" w:cs="Arial"/>
          <w:sz w:val="28"/>
          <w:szCs w:val="28"/>
          <w:lang w:val="en-GB"/>
        </w:rPr>
      </w:pPr>
      <w:r>
        <w:rPr>
          <w:rFonts w:eastAsia="Times New Roman"/>
          <w:noProof/>
          <w:sz w:val="24"/>
          <w:szCs w:val="24"/>
          <w:lang w:val="en-US"/>
        </w:rPr>
        <w:drawing>
          <wp:anchor distT="0" distB="0" distL="114300" distR="114300" simplePos="0" relativeHeight="251661312" behindDoc="0" locked="0" layoutInCell="1" allowOverlap="1" wp14:anchorId="527B7907" wp14:editId="1FA7ACCA">
            <wp:simplePos x="0" y="0"/>
            <wp:positionH relativeFrom="column">
              <wp:posOffset>4747895</wp:posOffset>
            </wp:positionH>
            <wp:positionV relativeFrom="paragraph">
              <wp:posOffset>-233680</wp:posOffset>
            </wp:positionV>
            <wp:extent cx="1400175" cy="8566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1400175" cy="85661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noProof/>
          <w:sz w:val="24"/>
          <w:szCs w:val="24"/>
          <w:lang w:val="en-US"/>
        </w:rPr>
        <w:drawing>
          <wp:inline distT="0" distB="0" distL="0" distR="0" wp14:anchorId="4CA49EDF" wp14:editId="04FFCC1B">
            <wp:extent cx="1143000" cy="3118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hông có tiêu đề.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581" cy="322370"/>
                    </a:xfrm>
                    <a:prstGeom prst="rect">
                      <a:avLst/>
                    </a:prstGeom>
                  </pic:spPr>
                </pic:pic>
              </a:graphicData>
            </a:graphic>
          </wp:inline>
        </w:drawing>
      </w:r>
    </w:p>
    <w:p w14:paraId="4698519B" w14:textId="00680C22" w:rsidR="00112883" w:rsidRPr="0038745A" w:rsidRDefault="003B4FBC" w:rsidP="004A4257">
      <w:pPr>
        <w:pStyle w:val="Caption"/>
        <w:spacing w:before="100" w:beforeAutospacing="1" w:after="120" w:line="276" w:lineRule="auto"/>
        <w:ind w:left="426" w:hanging="142"/>
        <w:rPr>
          <w:rStyle w:val="PageNumber"/>
          <w:rFonts w:ascii="Arial" w:hAnsi="Arial" w:cs="Arial"/>
          <w:sz w:val="24"/>
          <w:szCs w:val="24"/>
          <w:lang w:val="en-GB"/>
        </w:rPr>
      </w:pPr>
      <w:r w:rsidRPr="0038745A">
        <w:rPr>
          <w:rStyle w:val="PageNumber"/>
          <w:rFonts w:ascii="Arial" w:hAnsi="Arial" w:cs="Arial"/>
          <w:sz w:val="24"/>
          <w:szCs w:val="24"/>
          <w:lang w:val="en-GB"/>
        </w:rPr>
        <w:t xml:space="preserve">Partnering in Business with Germany </w:t>
      </w:r>
    </w:p>
    <w:p w14:paraId="6625D192" w14:textId="196DE59D" w:rsidR="00D16686" w:rsidRPr="00D429CE" w:rsidRDefault="00CA3344" w:rsidP="004A4257">
      <w:pPr>
        <w:spacing w:before="100" w:beforeAutospacing="1" w:after="100" w:afterAutospacing="1"/>
        <w:ind w:left="284"/>
        <w:outlineLvl w:val="1"/>
        <w:rPr>
          <w:rFonts w:eastAsia="Times New Roman"/>
          <w:b/>
          <w:bCs/>
          <w:sz w:val="24"/>
          <w:szCs w:val="24"/>
        </w:rPr>
      </w:pPr>
      <w:r w:rsidRPr="00374774">
        <w:rPr>
          <w:rFonts w:eastAsia="Times New Roman"/>
          <w:b/>
          <w:bCs/>
          <w:kern w:val="36"/>
          <w:sz w:val="24"/>
          <w:szCs w:val="24"/>
        </w:rPr>
        <w:t xml:space="preserve">CHƯƠNG TRÌNH HỢP TÁC KINH DOANH VỚI </w:t>
      </w:r>
      <w:r w:rsidR="00C6465B">
        <w:rPr>
          <w:rFonts w:eastAsia="Times New Roman"/>
          <w:b/>
          <w:bCs/>
          <w:kern w:val="36"/>
          <w:sz w:val="24"/>
          <w:szCs w:val="24"/>
        </w:rPr>
        <w:t xml:space="preserve">CHLB </w:t>
      </w:r>
      <w:r w:rsidRPr="00374774">
        <w:rPr>
          <w:rFonts w:eastAsia="Times New Roman"/>
          <w:b/>
          <w:bCs/>
          <w:kern w:val="36"/>
          <w:sz w:val="24"/>
          <w:szCs w:val="24"/>
        </w:rPr>
        <w:t xml:space="preserve">ĐỨC </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8505"/>
      </w:tblGrid>
      <w:tr w:rsidR="005F0E75" w:rsidRPr="00D429CE" w14:paraId="16871464" w14:textId="77777777" w:rsidTr="00D429CE">
        <w:tc>
          <w:tcPr>
            <w:tcW w:w="1417" w:type="dxa"/>
            <w:tcMar>
              <w:top w:w="113" w:type="dxa"/>
              <w:bottom w:w="113" w:type="dxa"/>
            </w:tcMar>
          </w:tcPr>
          <w:p w14:paraId="5C7F6EDD" w14:textId="5C6AD541" w:rsidR="005F0E75" w:rsidRPr="00D429CE" w:rsidRDefault="005F0E75" w:rsidP="00C22BF9">
            <w:pPr>
              <w:rPr>
                <w:rFonts w:cs="Arial"/>
                <w:b/>
                <w:bCs/>
                <w:lang w:eastAsia="de-DE"/>
              </w:rPr>
            </w:pPr>
            <w:r w:rsidRPr="00D429CE">
              <w:rPr>
                <w:rFonts w:cs="Arial"/>
                <w:lang w:val="en-GB" w:eastAsia="de-DE"/>
              </w:rPr>
              <w:br w:type="page"/>
            </w:r>
            <w:r w:rsidR="00C6465B">
              <w:rPr>
                <w:rFonts w:eastAsia="Times New Roman"/>
                <w:b/>
                <w:bCs/>
              </w:rPr>
              <w:t>Nội dung</w:t>
            </w:r>
            <w:bookmarkStart w:id="0" w:name="_GoBack"/>
            <w:bookmarkEnd w:id="0"/>
            <w:r w:rsidR="00CA3344" w:rsidRPr="00D429CE">
              <w:rPr>
                <w:rFonts w:eastAsia="Times New Roman"/>
                <w:b/>
                <w:bCs/>
              </w:rPr>
              <w:t>:</w:t>
            </w:r>
          </w:p>
        </w:tc>
        <w:tc>
          <w:tcPr>
            <w:tcW w:w="8505" w:type="dxa"/>
            <w:tcMar>
              <w:top w:w="113" w:type="dxa"/>
              <w:bottom w:w="113" w:type="dxa"/>
            </w:tcMar>
          </w:tcPr>
          <w:p w14:paraId="1FCD0009" w14:textId="384BC587" w:rsidR="005F0E75" w:rsidRPr="00D429CE" w:rsidRDefault="00CA3344" w:rsidP="00CA3344">
            <w:pPr>
              <w:spacing w:before="100" w:beforeAutospacing="1" w:after="100" w:afterAutospacing="1"/>
              <w:jc w:val="both"/>
              <w:outlineLvl w:val="2"/>
              <w:rPr>
                <w:rFonts w:eastAsia="Times New Roman"/>
                <w:b/>
                <w:bCs/>
              </w:rPr>
            </w:pPr>
            <w:r w:rsidRPr="00374774">
              <w:rPr>
                <w:rFonts w:eastAsia="Times New Roman"/>
                <w:b/>
              </w:rPr>
              <w:t xml:space="preserve">Cơ hội </w:t>
            </w:r>
            <w:r w:rsidR="00C6465B">
              <w:rPr>
                <w:rFonts w:eastAsia="Times New Roman"/>
                <w:b/>
              </w:rPr>
              <w:t>kinh doanh tập trung vào Kinh tế Tuầ</w:t>
            </w:r>
            <w:r w:rsidRPr="00374774">
              <w:rPr>
                <w:rFonts w:eastAsia="Times New Roman"/>
                <w:b/>
              </w:rPr>
              <w:t xml:space="preserve">n hoàn / Công nghệ Môi trường </w:t>
            </w:r>
          </w:p>
        </w:tc>
      </w:tr>
      <w:tr w:rsidR="005F0E75" w:rsidRPr="00D429CE" w14:paraId="5E2C5F44" w14:textId="77777777" w:rsidTr="00D429CE">
        <w:trPr>
          <w:trHeight w:val="2534"/>
        </w:trPr>
        <w:tc>
          <w:tcPr>
            <w:tcW w:w="1417" w:type="dxa"/>
            <w:tcMar>
              <w:top w:w="113" w:type="dxa"/>
              <w:bottom w:w="113" w:type="dxa"/>
            </w:tcMar>
          </w:tcPr>
          <w:p w14:paraId="5725FFDE" w14:textId="1803E2A3" w:rsidR="005F0E75" w:rsidRPr="00D429CE" w:rsidRDefault="00CA3344" w:rsidP="00CA3344">
            <w:pPr>
              <w:rPr>
                <w:rFonts w:cs="Arial"/>
                <w:b/>
                <w:bCs/>
                <w:sz w:val="24"/>
                <w:szCs w:val="24"/>
                <w:lang w:eastAsia="de-DE"/>
              </w:rPr>
            </w:pPr>
            <w:proofErr w:type="spellStart"/>
            <w:r w:rsidRPr="00D429CE">
              <w:rPr>
                <w:rFonts w:cs="Arial"/>
                <w:b/>
                <w:bCs/>
                <w:sz w:val="24"/>
                <w:szCs w:val="24"/>
                <w:lang w:val="en-GB" w:eastAsia="de-DE"/>
              </w:rPr>
              <w:t>Bối</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cảnh</w:t>
            </w:r>
            <w:proofErr w:type="spellEnd"/>
          </w:p>
        </w:tc>
        <w:tc>
          <w:tcPr>
            <w:tcW w:w="8505" w:type="dxa"/>
            <w:tcMar>
              <w:top w:w="113" w:type="dxa"/>
              <w:bottom w:w="113" w:type="dxa"/>
            </w:tcMar>
          </w:tcPr>
          <w:p w14:paraId="57094827" w14:textId="77777777" w:rsidR="00CA3344" w:rsidRPr="00374774" w:rsidRDefault="00CA3344" w:rsidP="004A4257">
            <w:pPr>
              <w:spacing w:before="100" w:beforeAutospacing="1" w:after="100" w:afterAutospacing="1"/>
              <w:jc w:val="both"/>
              <w:outlineLvl w:val="2"/>
              <w:rPr>
                <w:rFonts w:eastAsia="Times New Roman"/>
                <w:b/>
                <w:bCs/>
                <w:sz w:val="24"/>
                <w:szCs w:val="24"/>
              </w:rPr>
            </w:pPr>
            <w:r w:rsidRPr="00374774">
              <w:rPr>
                <w:rFonts w:eastAsia="Times New Roman"/>
                <w:sz w:val="24"/>
                <w:szCs w:val="24"/>
              </w:rPr>
              <w:t>Khái niệm kinh tế tuần hoàn ngày càng trở nên quan trọng</w:t>
            </w:r>
            <w:r w:rsidRPr="00D429CE">
              <w:rPr>
                <w:rFonts w:eastAsia="Times New Roman"/>
                <w:sz w:val="24"/>
                <w:szCs w:val="24"/>
              </w:rPr>
              <w:t xml:space="preserve"> </w:t>
            </w:r>
            <w:r w:rsidRPr="00374774">
              <w:rPr>
                <w:rFonts w:eastAsia="Times New Roman"/>
                <w:sz w:val="24"/>
                <w:szCs w:val="24"/>
              </w:rPr>
              <w:t>như một giải pháp đảm bảo nhu cầu tài nguyên ngày càng tăng trong dài hạn và bảo vệ khí hậu. Nó đòi</w:t>
            </w:r>
            <w:r w:rsidRPr="00D429CE">
              <w:rPr>
                <w:rFonts w:eastAsia="Times New Roman"/>
                <w:sz w:val="24"/>
                <w:szCs w:val="24"/>
              </w:rPr>
              <w:t xml:space="preserve"> hỏi những thay đổi căn bản </w:t>
            </w:r>
            <w:r w:rsidRPr="00374774">
              <w:rPr>
                <w:rFonts w:eastAsia="Times New Roman"/>
                <w:sz w:val="24"/>
                <w:szCs w:val="24"/>
              </w:rPr>
              <w:t xml:space="preserve">theo toàn bộ chuỗi giá trị. </w:t>
            </w:r>
          </w:p>
          <w:p w14:paraId="1A21E4B9" w14:textId="77777777" w:rsidR="00CA3344" w:rsidRPr="00374774" w:rsidRDefault="00CA3344" w:rsidP="00CA3344">
            <w:pPr>
              <w:spacing w:before="100" w:beforeAutospacing="1" w:after="100" w:afterAutospacing="1"/>
              <w:jc w:val="both"/>
              <w:rPr>
                <w:rFonts w:eastAsia="Times New Roman"/>
                <w:sz w:val="24"/>
                <w:szCs w:val="24"/>
              </w:rPr>
            </w:pPr>
            <w:r w:rsidRPr="00374774">
              <w:rPr>
                <w:rFonts w:eastAsia="Times New Roman"/>
                <w:sz w:val="24"/>
                <w:szCs w:val="24"/>
              </w:rPr>
              <w:t xml:space="preserve">Với các công nghệ và sản phẩm đổi mới, ngành công nghiệp Đức đang đóng góp một cách quyết định vào việc sử dụng bền vững các nguyên vật liệu (thứ cấp) được sử dụng và tăng cường khả năng tái chế. </w:t>
            </w:r>
          </w:p>
          <w:p w14:paraId="0E9AA804" w14:textId="232F58D0" w:rsidR="005F0E75" w:rsidRPr="00D429CE" w:rsidRDefault="00CA3344" w:rsidP="00CA3344">
            <w:pPr>
              <w:spacing w:before="100" w:beforeAutospacing="1" w:after="100" w:afterAutospacing="1"/>
              <w:jc w:val="both"/>
              <w:rPr>
                <w:rFonts w:eastAsia="Times New Roman"/>
                <w:sz w:val="24"/>
                <w:szCs w:val="24"/>
              </w:rPr>
            </w:pPr>
            <w:r w:rsidRPr="00374774">
              <w:rPr>
                <w:rFonts w:eastAsia="Times New Roman"/>
                <w:sz w:val="24"/>
                <w:szCs w:val="24"/>
              </w:rPr>
              <w:t xml:space="preserve">Chương trình này nhằm mục đích hỗ trợ các công ty hướng tới sự kết hợp giữa tăng trưởng và tính bền vững, đồng thời thiết lập các mối quan hệ hợp tác trong bối cảnh này. </w:t>
            </w:r>
          </w:p>
        </w:tc>
      </w:tr>
      <w:tr w:rsidR="005F0E75" w:rsidRPr="00D429CE" w14:paraId="50258013" w14:textId="77777777" w:rsidTr="00D429CE">
        <w:tc>
          <w:tcPr>
            <w:tcW w:w="1417" w:type="dxa"/>
            <w:tcMar>
              <w:top w:w="113" w:type="dxa"/>
              <w:bottom w:w="113" w:type="dxa"/>
            </w:tcMar>
          </w:tcPr>
          <w:p w14:paraId="674FAE49" w14:textId="6D8B7C1A" w:rsidR="005F0E75" w:rsidRPr="00D429CE" w:rsidRDefault="00CA3344" w:rsidP="00C22BF9">
            <w:pPr>
              <w:rPr>
                <w:rFonts w:cs="Arial"/>
                <w:b/>
                <w:bCs/>
                <w:sz w:val="24"/>
                <w:szCs w:val="24"/>
                <w:lang w:eastAsia="de-DE"/>
              </w:rPr>
            </w:pPr>
            <w:proofErr w:type="spellStart"/>
            <w:r w:rsidRPr="00D429CE">
              <w:rPr>
                <w:rFonts w:cs="Arial"/>
                <w:b/>
                <w:bCs/>
                <w:sz w:val="24"/>
                <w:szCs w:val="24"/>
                <w:lang w:val="en-GB" w:eastAsia="de-DE"/>
              </w:rPr>
              <w:t>Lợi</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ích</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của</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người</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tham</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gia</w:t>
            </w:r>
            <w:proofErr w:type="spellEnd"/>
          </w:p>
        </w:tc>
        <w:tc>
          <w:tcPr>
            <w:tcW w:w="8505" w:type="dxa"/>
            <w:tcMar>
              <w:top w:w="113" w:type="dxa"/>
              <w:bottom w:w="113" w:type="dxa"/>
            </w:tcMar>
          </w:tcPr>
          <w:p w14:paraId="2ABA8FB8" w14:textId="520A5FB6" w:rsidR="00CA3344" w:rsidRPr="00D429CE" w:rsidRDefault="00CA3344" w:rsidP="00CA3344">
            <w:pPr>
              <w:spacing w:before="100" w:beforeAutospacing="1" w:after="100" w:afterAutospacing="1"/>
              <w:jc w:val="both"/>
              <w:rPr>
                <w:rFonts w:eastAsia="Times New Roman"/>
                <w:sz w:val="24"/>
                <w:szCs w:val="24"/>
              </w:rPr>
            </w:pPr>
            <w:r w:rsidRPr="00D429CE">
              <w:rPr>
                <w:rFonts w:eastAsia="Times New Roman"/>
                <w:sz w:val="24"/>
                <w:szCs w:val="24"/>
              </w:rPr>
              <w:t xml:space="preserve">Khi tham gia chương trình </w:t>
            </w:r>
            <w:r w:rsidRPr="00D429CE">
              <w:rPr>
                <w:rFonts w:eastAsia="Times New Roman"/>
                <w:i/>
                <w:sz w:val="24"/>
                <w:szCs w:val="24"/>
              </w:rPr>
              <w:t>"Hợp tác kinh doanh với CHLB Đức",</w:t>
            </w:r>
            <w:r w:rsidRPr="00D429CE">
              <w:rPr>
                <w:rFonts w:eastAsia="Times New Roman"/>
                <w:sz w:val="24"/>
                <w:szCs w:val="24"/>
              </w:rPr>
              <w:t xml:space="preserve"> bạn sẽ được giới thiệu về các công nghệ và dịch vụ mới nhất trong lĩnh vực Kinh tế Tuần hoàn tại Đức</w:t>
            </w:r>
            <w:r w:rsidRPr="00D429CE">
              <w:rPr>
                <w:rFonts w:cs="Arial"/>
                <w:sz w:val="24"/>
                <w:szCs w:val="24"/>
                <w:lang w:val="en-GB" w:eastAsia="de-DE"/>
              </w:rPr>
              <w:t>.</w:t>
            </w:r>
            <w:r w:rsidRPr="00D429CE">
              <w:rPr>
                <w:rFonts w:eastAsia="Times New Roman"/>
                <w:sz w:val="24"/>
                <w:szCs w:val="24"/>
              </w:rPr>
              <w:t xml:space="preserve"> Bạn sẽ xem xét cách thức để điều chỉnh các công nghệ này cho phù hợp với thị trường của mình. Bạn sẽ gặp gỡ các nhà sản xuất, nhà cung cấp dịch vụ, cơ quan quản lý và các công </w:t>
            </w:r>
            <w:r w:rsidR="006E6E6E">
              <w:rPr>
                <w:rFonts w:eastAsia="Times New Roman"/>
                <w:sz w:val="24"/>
                <w:szCs w:val="24"/>
              </w:rPr>
              <w:t>ty tư vấn có thể giới thiệu</w:t>
            </w:r>
            <w:r w:rsidRPr="00D429CE">
              <w:rPr>
                <w:rFonts w:eastAsia="Times New Roman"/>
                <w:sz w:val="24"/>
                <w:szCs w:val="24"/>
              </w:rPr>
              <w:t xml:space="preserve"> các sản phẩm, hệ thống và dịch vụ của Đức liên quan đến Kinh tế Tuần hoàn. </w:t>
            </w:r>
          </w:p>
          <w:p w14:paraId="679EB66A" w14:textId="74F3A042" w:rsidR="00CA3344" w:rsidRPr="00D429CE" w:rsidRDefault="00CA3344" w:rsidP="00CA3344">
            <w:pPr>
              <w:spacing w:before="100" w:beforeAutospacing="1" w:after="100" w:afterAutospacing="1"/>
              <w:jc w:val="both"/>
              <w:rPr>
                <w:rFonts w:eastAsia="Times New Roman"/>
                <w:sz w:val="24"/>
                <w:szCs w:val="24"/>
              </w:rPr>
            </w:pPr>
            <w:r w:rsidRPr="00D429CE">
              <w:rPr>
                <w:rFonts w:eastAsia="Times New Roman"/>
                <w:sz w:val="24"/>
                <w:szCs w:val="24"/>
              </w:rPr>
              <w:t>Được giới thiệu về các công nghệ, hệ thống sản xuất và dịch vụ môi trường mới nhất tại Đức.</w:t>
            </w:r>
          </w:p>
          <w:p w14:paraId="3EB2103B" w14:textId="51F74B94" w:rsidR="005F0E75" w:rsidRPr="00D429CE" w:rsidRDefault="00CA3344" w:rsidP="00CA3344">
            <w:pPr>
              <w:spacing w:before="100" w:beforeAutospacing="1" w:after="100" w:afterAutospacing="1"/>
              <w:jc w:val="both"/>
              <w:rPr>
                <w:rFonts w:eastAsia="Times New Roman"/>
                <w:sz w:val="24"/>
                <w:szCs w:val="24"/>
              </w:rPr>
            </w:pPr>
            <w:r w:rsidRPr="00D429CE">
              <w:rPr>
                <w:rFonts w:eastAsia="Times New Roman"/>
                <w:sz w:val="24"/>
                <w:szCs w:val="24"/>
              </w:rPr>
              <w:t xml:space="preserve">Hình thành có hệ thống các quan hệ đối tác kinh doanh dài hạn trong bối cảnh này. </w:t>
            </w:r>
          </w:p>
        </w:tc>
      </w:tr>
      <w:tr w:rsidR="005F0E75" w:rsidRPr="00D429CE" w14:paraId="6FF53C3F" w14:textId="77777777" w:rsidTr="00D429CE">
        <w:tc>
          <w:tcPr>
            <w:tcW w:w="1417" w:type="dxa"/>
            <w:tcMar>
              <w:top w:w="113" w:type="dxa"/>
              <w:bottom w:w="113" w:type="dxa"/>
            </w:tcMar>
          </w:tcPr>
          <w:p w14:paraId="49AF2E2C" w14:textId="11DCECC6" w:rsidR="005F0E75" w:rsidRPr="00D429CE" w:rsidRDefault="00CA3344" w:rsidP="00C22BF9">
            <w:pPr>
              <w:rPr>
                <w:rFonts w:cs="Arial"/>
                <w:b/>
                <w:bCs/>
                <w:sz w:val="24"/>
                <w:szCs w:val="24"/>
                <w:lang w:eastAsia="de-DE"/>
              </w:rPr>
            </w:pPr>
            <w:proofErr w:type="spellStart"/>
            <w:r w:rsidRPr="00D429CE">
              <w:rPr>
                <w:rFonts w:cs="Arial"/>
                <w:b/>
                <w:bCs/>
                <w:sz w:val="24"/>
                <w:szCs w:val="24"/>
                <w:lang w:val="en-GB" w:eastAsia="de-DE"/>
              </w:rPr>
              <w:t>Đối</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tượng</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mục</w:t>
            </w:r>
            <w:proofErr w:type="spellEnd"/>
            <w:r w:rsidRPr="00D429CE">
              <w:rPr>
                <w:rFonts w:cs="Arial"/>
                <w:b/>
                <w:bCs/>
                <w:sz w:val="24"/>
                <w:szCs w:val="24"/>
                <w:lang w:val="en-GB" w:eastAsia="de-DE"/>
              </w:rPr>
              <w:t xml:space="preserve"> </w:t>
            </w:r>
            <w:proofErr w:type="spellStart"/>
            <w:r w:rsidRPr="00D429CE">
              <w:rPr>
                <w:rFonts w:cs="Arial"/>
                <w:b/>
                <w:bCs/>
                <w:sz w:val="24"/>
                <w:szCs w:val="24"/>
                <w:lang w:val="en-GB" w:eastAsia="de-DE"/>
              </w:rPr>
              <w:t>tiêu</w:t>
            </w:r>
            <w:proofErr w:type="spellEnd"/>
          </w:p>
        </w:tc>
        <w:tc>
          <w:tcPr>
            <w:tcW w:w="8505" w:type="dxa"/>
            <w:tcMar>
              <w:top w:w="113" w:type="dxa"/>
              <w:bottom w:w="113" w:type="dxa"/>
            </w:tcMar>
          </w:tcPr>
          <w:p w14:paraId="7E9F184E" w14:textId="14261543" w:rsidR="0038745A" w:rsidRPr="00D429CE" w:rsidRDefault="0038745A" w:rsidP="0038745A">
            <w:pPr>
              <w:spacing w:before="100" w:beforeAutospacing="1" w:after="100" w:afterAutospacing="1"/>
              <w:jc w:val="both"/>
              <w:outlineLvl w:val="2"/>
              <w:rPr>
                <w:rFonts w:eastAsia="Times New Roman"/>
                <w:b/>
                <w:bCs/>
                <w:sz w:val="24"/>
                <w:szCs w:val="24"/>
              </w:rPr>
            </w:pPr>
            <w:r w:rsidRPr="00374774">
              <w:rPr>
                <w:rFonts w:eastAsia="Times New Roman"/>
                <w:sz w:val="24"/>
                <w:szCs w:val="24"/>
              </w:rPr>
              <w:t>Các nhà ra quyết định của các c</w:t>
            </w:r>
            <w:r w:rsidRPr="00D429CE">
              <w:rPr>
                <w:rFonts w:eastAsia="Times New Roman"/>
                <w:sz w:val="24"/>
                <w:szCs w:val="24"/>
              </w:rPr>
              <w:t>ông ty sau đây được mời ứng tuyển</w:t>
            </w:r>
            <w:r w:rsidR="00D429CE">
              <w:rPr>
                <w:rFonts w:eastAsia="Times New Roman"/>
                <w:sz w:val="24"/>
                <w:szCs w:val="24"/>
              </w:rPr>
              <w:t xml:space="preserve"> để</w:t>
            </w:r>
            <w:r w:rsidRPr="00D429CE">
              <w:rPr>
                <w:rFonts w:eastAsia="Times New Roman"/>
                <w:sz w:val="24"/>
                <w:szCs w:val="24"/>
              </w:rPr>
              <w:t xml:space="preserve"> </w:t>
            </w:r>
            <w:r w:rsidRPr="00374774">
              <w:rPr>
                <w:rFonts w:eastAsia="Times New Roman"/>
                <w:sz w:val="24"/>
                <w:szCs w:val="24"/>
              </w:rPr>
              <w:t xml:space="preserve">tham gia Chương trình: </w:t>
            </w:r>
          </w:p>
          <w:p w14:paraId="2B929895" w14:textId="063FF1C0" w:rsidR="0038745A" w:rsidRPr="00D429CE" w:rsidRDefault="0038745A" w:rsidP="0038745A">
            <w:pPr>
              <w:pStyle w:val="ListParagraph"/>
              <w:numPr>
                <w:ilvl w:val="0"/>
                <w:numId w:val="18"/>
              </w:numPr>
              <w:spacing w:before="100" w:beforeAutospacing="1" w:after="100" w:afterAutospacing="1"/>
              <w:jc w:val="both"/>
              <w:outlineLvl w:val="2"/>
              <w:rPr>
                <w:rFonts w:eastAsia="Times New Roman"/>
                <w:b/>
                <w:bCs/>
                <w:sz w:val="24"/>
                <w:szCs w:val="24"/>
              </w:rPr>
            </w:pPr>
            <w:r w:rsidRPr="00D429CE">
              <w:rPr>
                <w:rFonts w:eastAsia="Times New Roman"/>
                <w:sz w:val="24"/>
                <w:szCs w:val="24"/>
              </w:rPr>
              <w:t xml:space="preserve">Các nhà sản xuất, nhà cung cấp dịch vụ hoặc công ty tư vấn làm việc trong hoặc với lĩnh vực kinh tế tuần hoàn. </w:t>
            </w:r>
          </w:p>
          <w:p w14:paraId="31F46838" w14:textId="77777777" w:rsidR="0038745A" w:rsidRPr="00D429CE" w:rsidRDefault="0038745A" w:rsidP="0038745A">
            <w:pPr>
              <w:pStyle w:val="ListParagraph"/>
              <w:numPr>
                <w:ilvl w:val="0"/>
                <w:numId w:val="18"/>
              </w:numPr>
              <w:spacing w:before="100" w:beforeAutospacing="1" w:after="100" w:afterAutospacing="1"/>
              <w:jc w:val="both"/>
              <w:rPr>
                <w:rFonts w:eastAsia="Times New Roman"/>
                <w:sz w:val="24"/>
                <w:szCs w:val="24"/>
              </w:rPr>
            </w:pPr>
            <w:r w:rsidRPr="00D429CE">
              <w:rPr>
                <w:rFonts w:eastAsia="Times New Roman"/>
                <w:sz w:val="24"/>
                <w:szCs w:val="24"/>
              </w:rPr>
              <w:t>Các công ty đang sử dụng chất thải (nông nghiệp, hữu cơ, công nghiệp) để tạo ra năng lượng (hoặc đang có kế hoạch làm như vậy).</w:t>
            </w:r>
          </w:p>
          <w:p w14:paraId="084EE8E4" w14:textId="77777777" w:rsidR="0038745A" w:rsidRPr="00D429CE" w:rsidRDefault="0038745A" w:rsidP="0038745A">
            <w:pPr>
              <w:pStyle w:val="ListParagraph"/>
              <w:numPr>
                <w:ilvl w:val="0"/>
                <w:numId w:val="18"/>
              </w:numPr>
              <w:spacing w:before="100" w:beforeAutospacing="1" w:after="100" w:afterAutospacing="1"/>
              <w:jc w:val="both"/>
              <w:rPr>
                <w:rFonts w:eastAsia="Times New Roman"/>
                <w:sz w:val="24"/>
                <w:szCs w:val="24"/>
              </w:rPr>
            </w:pPr>
            <w:r w:rsidRPr="00D429CE">
              <w:rPr>
                <w:rFonts w:eastAsia="Times New Roman"/>
                <w:sz w:val="24"/>
                <w:szCs w:val="24"/>
              </w:rPr>
              <w:t xml:space="preserve">Các công ty đang (hoặc quan tâm đến việc) sản xuất nguyên liệu thô thứ cấp. </w:t>
            </w:r>
          </w:p>
          <w:p w14:paraId="56491D50" w14:textId="77777777" w:rsidR="0038745A" w:rsidRPr="00D429CE" w:rsidRDefault="0038745A" w:rsidP="0038745A">
            <w:pPr>
              <w:pStyle w:val="ListParagraph"/>
              <w:numPr>
                <w:ilvl w:val="0"/>
                <w:numId w:val="18"/>
              </w:numPr>
              <w:spacing w:before="100" w:beforeAutospacing="1" w:after="100" w:afterAutospacing="1"/>
              <w:jc w:val="both"/>
              <w:rPr>
                <w:rFonts w:eastAsia="Times New Roman"/>
                <w:sz w:val="24"/>
                <w:szCs w:val="24"/>
              </w:rPr>
            </w:pPr>
            <w:r w:rsidRPr="00D429CE">
              <w:rPr>
                <w:rFonts w:eastAsia="Times New Roman"/>
                <w:sz w:val="24"/>
                <w:szCs w:val="24"/>
              </w:rPr>
              <w:t xml:space="preserve">Các công ty quản lý chất thải / xử lý nước thải. </w:t>
            </w:r>
          </w:p>
          <w:p w14:paraId="4DF65F87" w14:textId="77777777" w:rsidR="0038745A" w:rsidRPr="00D429CE" w:rsidRDefault="0038745A" w:rsidP="0038745A">
            <w:pPr>
              <w:pStyle w:val="ListParagraph"/>
              <w:numPr>
                <w:ilvl w:val="0"/>
                <w:numId w:val="18"/>
              </w:numPr>
              <w:spacing w:before="100" w:beforeAutospacing="1" w:after="100" w:afterAutospacing="1"/>
              <w:jc w:val="both"/>
              <w:rPr>
                <w:rFonts w:eastAsia="Times New Roman"/>
                <w:sz w:val="24"/>
                <w:szCs w:val="24"/>
              </w:rPr>
            </w:pPr>
            <w:r w:rsidRPr="00D429CE">
              <w:rPr>
                <w:rFonts w:eastAsia="Times New Roman"/>
                <w:sz w:val="24"/>
                <w:szCs w:val="24"/>
              </w:rPr>
              <w:t xml:space="preserve">Các công ty công nghiệp đang tìm kiếm giải pháp để giảm thiểu chất thải. </w:t>
            </w:r>
          </w:p>
          <w:p w14:paraId="070DCCAF" w14:textId="77777777" w:rsidR="0038745A" w:rsidRPr="00D429CE" w:rsidRDefault="0038745A" w:rsidP="0038745A">
            <w:pPr>
              <w:pStyle w:val="ListParagraph"/>
              <w:numPr>
                <w:ilvl w:val="0"/>
                <w:numId w:val="18"/>
              </w:numPr>
              <w:spacing w:before="100" w:beforeAutospacing="1" w:after="100" w:afterAutospacing="1"/>
              <w:jc w:val="both"/>
              <w:rPr>
                <w:rFonts w:eastAsia="Times New Roman"/>
                <w:sz w:val="24"/>
                <w:szCs w:val="24"/>
              </w:rPr>
            </w:pPr>
            <w:r w:rsidRPr="00D429CE">
              <w:rPr>
                <w:rFonts w:eastAsia="Times New Roman"/>
                <w:sz w:val="24"/>
                <w:szCs w:val="24"/>
              </w:rPr>
              <w:t xml:space="preserve">Các công ty làm việc dọc theo chuỗi giá trị kinh tế tuần hoàn: </w:t>
            </w:r>
          </w:p>
          <w:p w14:paraId="31CF14CF" w14:textId="77777777" w:rsidR="0038745A" w:rsidRPr="00D429CE" w:rsidRDefault="0038745A" w:rsidP="004A4257">
            <w:pPr>
              <w:pStyle w:val="ListParagraph"/>
              <w:spacing w:before="100" w:beforeAutospacing="1" w:after="100" w:afterAutospacing="1"/>
              <w:jc w:val="both"/>
              <w:rPr>
                <w:rFonts w:eastAsia="Times New Roman"/>
                <w:sz w:val="24"/>
                <w:szCs w:val="24"/>
              </w:rPr>
            </w:pPr>
            <w:r w:rsidRPr="00D429CE">
              <w:rPr>
                <w:rFonts w:eastAsia="Times New Roman"/>
                <w:sz w:val="24"/>
                <w:szCs w:val="24"/>
              </w:rPr>
              <w:t xml:space="preserve">+ Thiết kế sinh thái </w:t>
            </w:r>
          </w:p>
          <w:p w14:paraId="2D17E759" w14:textId="77777777" w:rsidR="0038745A" w:rsidRPr="00D429CE" w:rsidRDefault="0038745A" w:rsidP="0038745A">
            <w:pPr>
              <w:pStyle w:val="ListParagraph"/>
              <w:spacing w:before="100" w:beforeAutospacing="1" w:after="100" w:afterAutospacing="1"/>
              <w:jc w:val="both"/>
              <w:rPr>
                <w:rFonts w:eastAsia="Times New Roman"/>
                <w:sz w:val="24"/>
                <w:szCs w:val="24"/>
              </w:rPr>
            </w:pPr>
            <w:r w:rsidRPr="00D429CE">
              <w:rPr>
                <w:rFonts w:eastAsia="Times New Roman"/>
                <w:sz w:val="24"/>
                <w:szCs w:val="24"/>
              </w:rPr>
              <w:t xml:space="preserve">+ Sản xuất sạch </w:t>
            </w:r>
          </w:p>
          <w:p w14:paraId="60C604EB" w14:textId="77777777" w:rsidR="0038745A" w:rsidRPr="00D429CE" w:rsidRDefault="0038745A" w:rsidP="0038745A">
            <w:pPr>
              <w:pStyle w:val="ListParagraph"/>
              <w:spacing w:before="100" w:beforeAutospacing="1" w:after="100" w:afterAutospacing="1"/>
              <w:jc w:val="both"/>
              <w:rPr>
                <w:rFonts w:eastAsia="Times New Roman"/>
                <w:sz w:val="24"/>
                <w:szCs w:val="24"/>
              </w:rPr>
            </w:pPr>
            <w:r w:rsidRPr="00D429CE">
              <w:rPr>
                <w:rFonts w:eastAsia="Times New Roman"/>
                <w:sz w:val="24"/>
                <w:szCs w:val="24"/>
              </w:rPr>
              <w:t>+ Đóng gói / Phân phối s</w:t>
            </w:r>
            <w:r w:rsidRPr="00374774">
              <w:rPr>
                <w:rFonts w:eastAsia="Times New Roman"/>
                <w:sz w:val="24"/>
                <w:szCs w:val="24"/>
              </w:rPr>
              <w:t>inh thá</w:t>
            </w:r>
            <w:r w:rsidRPr="00D429CE">
              <w:rPr>
                <w:rFonts w:eastAsia="Times New Roman"/>
                <w:sz w:val="24"/>
                <w:szCs w:val="24"/>
              </w:rPr>
              <w:t>i</w:t>
            </w:r>
          </w:p>
          <w:p w14:paraId="55540DD1" w14:textId="77777777" w:rsidR="0038745A" w:rsidRPr="00D429CE" w:rsidRDefault="0038745A" w:rsidP="0038745A">
            <w:pPr>
              <w:pStyle w:val="ListParagraph"/>
              <w:spacing w:before="100" w:beforeAutospacing="1" w:after="100" w:afterAutospacing="1"/>
              <w:jc w:val="both"/>
              <w:rPr>
                <w:rFonts w:eastAsia="Times New Roman"/>
                <w:sz w:val="24"/>
                <w:szCs w:val="24"/>
              </w:rPr>
            </w:pPr>
            <w:r w:rsidRPr="00D429CE">
              <w:rPr>
                <w:rFonts w:eastAsia="Times New Roman"/>
                <w:sz w:val="24"/>
                <w:szCs w:val="24"/>
              </w:rPr>
              <w:t xml:space="preserve">+ </w:t>
            </w:r>
            <w:r w:rsidRPr="00374774">
              <w:rPr>
                <w:rFonts w:eastAsia="Times New Roman"/>
                <w:sz w:val="24"/>
                <w:szCs w:val="24"/>
              </w:rPr>
              <w:t>Tái sử</w:t>
            </w:r>
            <w:r w:rsidRPr="00D429CE">
              <w:rPr>
                <w:rFonts w:eastAsia="Times New Roman"/>
                <w:sz w:val="24"/>
                <w:szCs w:val="24"/>
              </w:rPr>
              <w:t xml:space="preserve"> dụng, sửa chữa</w:t>
            </w:r>
          </w:p>
          <w:p w14:paraId="603BC4AE" w14:textId="14A2F0AE" w:rsidR="005F0E75" w:rsidRPr="00D429CE" w:rsidRDefault="0038745A" w:rsidP="004A4257">
            <w:pPr>
              <w:pStyle w:val="ListParagraph"/>
              <w:spacing w:before="100" w:beforeAutospacing="1" w:after="100" w:afterAutospacing="1"/>
              <w:jc w:val="both"/>
              <w:rPr>
                <w:rFonts w:eastAsia="Times New Roman"/>
                <w:sz w:val="24"/>
                <w:szCs w:val="24"/>
              </w:rPr>
            </w:pPr>
            <w:r w:rsidRPr="00D429CE">
              <w:rPr>
                <w:rFonts w:eastAsia="Times New Roman"/>
                <w:sz w:val="24"/>
                <w:szCs w:val="24"/>
              </w:rPr>
              <w:t xml:space="preserve">+ </w:t>
            </w:r>
            <w:r w:rsidRPr="00374774">
              <w:rPr>
                <w:rFonts w:eastAsia="Times New Roman"/>
                <w:sz w:val="24"/>
                <w:szCs w:val="24"/>
              </w:rPr>
              <w:t>Thu go</w:t>
            </w:r>
            <w:r w:rsidRPr="00D429CE">
              <w:rPr>
                <w:rFonts w:eastAsia="Times New Roman"/>
                <w:sz w:val="24"/>
                <w:szCs w:val="24"/>
              </w:rPr>
              <w:t>m tái chế</w:t>
            </w:r>
          </w:p>
        </w:tc>
      </w:tr>
    </w:tbl>
    <w:p w14:paraId="55514264" w14:textId="057BAFF5" w:rsidR="008F3458" w:rsidRPr="00D429CE" w:rsidRDefault="008F3458" w:rsidP="00C22BF9">
      <w:pPr>
        <w:spacing w:before="100" w:beforeAutospacing="1" w:after="120" w:line="276" w:lineRule="auto"/>
        <w:jc w:val="center"/>
        <w:rPr>
          <w:rFonts w:eastAsia="Times New Roman" w:cs="Arial"/>
          <w:sz w:val="24"/>
          <w:szCs w:val="24"/>
          <w:lang w:val="en-GB" w:eastAsia="de-DE"/>
        </w:rPr>
      </w:pPr>
    </w:p>
    <w:sectPr w:rsidR="008F3458" w:rsidRPr="00D429CE" w:rsidSect="00D429CE">
      <w:footerReference w:type="default" r:id="rId10"/>
      <w:pgSz w:w="11906" w:h="16838" w:code="9"/>
      <w:pgMar w:top="567" w:right="720" w:bottom="289" w:left="720"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6454E" w14:textId="77777777" w:rsidR="00491A21" w:rsidRDefault="00491A21" w:rsidP="00A637D0">
      <w:r>
        <w:separator/>
      </w:r>
    </w:p>
  </w:endnote>
  <w:endnote w:type="continuationSeparator" w:id="0">
    <w:p w14:paraId="41C7D387" w14:textId="77777777" w:rsidR="00491A21" w:rsidRDefault="00491A2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782"/>
      <w:gridCol w:w="4743"/>
      <w:gridCol w:w="2941"/>
    </w:tblGrid>
    <w:tr w:rsidR="00625191" w14:paraId="63E59AF2" w14:textId="77777777" w:rsidTr="000F1C7E">
      <w:tc>
        <w:tcPr>
          <w:tcW w:w="1329" w:type="pct"/>
        </w:tcPr>
        <w:p w14:paraId="0CBA1E1C" w14:textId="73602327" w:rsidR="00625191" w:rsidRDefault="00625191" w:rsidP="00625191">
          <w:pPr>
            <w:pStyle w:val="Footer"/>
            <w:tabs>
              <w:tab w:val="clear" w:pos="4536"/>
              <w:tab w:val="clear" w:pos="9072"/>
            </w:tabs>
            <w:rPr>
              <w:sz w:val="18"/>
              <w:szCs w:val="18"/>
            </w:rPr>
          </w:pPr>
        </w:p>
      </w:tc>
      <w:tc>
        <w:tcPr>
          <w:tcW w:w="2266" w:type="pct"/>
        </w:tcPr>
        <w:p w14:paraId="5B21D35D" w14:textId="77777777" w:rsidR="00625191" w:rsidRDefault="00625191" w:rsidP="00625191">
          <w:pPr>
            <w:pStyle w:val="Footer"/>
            <w:tabs>
              <w:tab w:val="clear" w:pos="4536"/>
              <w:tab w:val="clear" w:pos="9072"/>
            </w:tabs>
            <w:jc w:val="center"/>
            <w:rPr>
              <w:sz w:val="18"/>
              <w:szCs w:val="18"/>
            </w:rPr>
          </w:pPr>
        </w:p>
      </w:tc>
      <w:tc>
        <w:tcPr>
          <w:tcW w:w="1405" w:type="pct"/>
        </w:tcPr>
        <w:p w14:paraId="3BB683A8" w14:textId="77777777" w:rsidR="00625191" w:rsidRDefault="00625191" w:rsidP="00E53871">
          <w:pPr>
            <w:pStyle w:val="Footer"/>
            <w:tabs>
              <w:tab w:val="clear" w:pos="4536"/>
              <w:tab w:val="clear" w:pos="9072"/>
            </w:tabs>
            <w:ind w:right="57"/>
            <w:jc w:val="right"/>
            <w:rPr>
              <w:sz w:val="18"/>
              <w:szCs w:val="18"/>
            </w:rPr>
          </w:pPr>
        </w:p>
      </w:tc>
    </w:tr>
    <w:tr w:rsidR="00D16686" w14:paraId="5DF0A112" w14:textId="77777777" w:rsidTr="000F1C7E">
      <w:tc>
        <w:tcPr>
          <w:tcW w:w="1329" w:type="pct"/>
        </w:tcPr>
        <w:p w14:paraId="677C7794" w14:textId="77777777" w:rsidR="00D16686" w:rsidRDefault="00D16686" w:rsidP="00625191">
          <w:pPr>
            <w:pStyle w:val="Footer"/>
            <w:tabs>
              <w:tab w:val="clear" w:pos="4536"/>
              <w:tab w:val="clear" w:pos="9072"/>
            </w:tabs>
            <w:rPr>
              <w:sz w:val="18"/>
              <w:szCs w:val="18"/>
            </w:rPr>
          </w:pPr>
        </w:p>
      </w:tc>
      <w:tc>
        <w:tcPr>
          <w:tcW w:w="2266" w:type="pct"/>
        </w:tcPr>
        <w:p w14:paraId="2D04611A" w14:textId="77777777" w:rsidR="00D16686" w:rsidRDefault="00D16686" w:rsidP="00625191">
          <w:pPr>
            <w:pStyle w:val="Footer"/>
            <w:tabs>
              <w:tab w:val="clear" w:pos="4536"/>
              <w:tab w:val="clear" w:pos="9072"/>
            </w:tabs>
            <w:jc w:val="center"/>
            <w:rPr>
              <w:sz w:val="18"/>
              <w:szCs w:val="18"/>
            </w:rPr>
          </w:pPr>
        </w:p>
      </w:tc>
      <w:tc>
        <w:tcPr>
          <w:tcW w:w="1405" w:type="pct"/>
        </w:tcPr>
        <w:p w14:paraId="1C0DF159" w14:textId="77777777" w:rsidR="00D16686" w:rsidRDefault="00D16686" w:rsidP="00E53871">
          <w:pPr>
            <w:pStyle w:val="Footer"/>
            <w:tabs>
              <w:tab w:val="clear" w:pos="4536"/>
              <w:tab w:val="clear" w:pos="9072"/>
            </w:tabs>
            <w:ind w:right="57"/>
            <w:jc w:val="right"/>
            <w:rPr>
              <w:sz w:val="18"/>
              <w:szCs w:val="18"/>
            </w:rPr>
          </w:pPr>
        </w:p>
      </w:tc>
    </w:tr>
  </w:tbl>
  <w:p w14:paraId="7A762AB9" w14:textId="77777777" w:rsidR="00625191" w:rsidRPr="00165E31" w:rsidRDefault="00625191" w:rsidP="00165E31">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4C2AA" w14:textId="77777777" w:rsidR="00491A21" w:rsidRDefault="00491A21" w:rsidP="00A637D0">
      <w:r>
        <w:separator/>
      </w:r>
    </w:p>
  </w:footnote>
  <w:footnote w:type="continuationSeparator" w:id="0">
    <w:p w14:paraId="4915E110" w14:textId="77777777" w:rsidR="00491A21" w:rsidRDefault="00491A21" w:rsidP="00A63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C4514"/>
    <w:multiLevelType w:val="hybridMultilevel"/>
    <w:tmpl w:val="A6AC92B8"/>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9258A9DC">
      <w:start w:val="1"/>
      <w:numFmt w:val="bullet"/>
      <w:lvlText w:val=""/>
      <w:lvlJc w:val="left"/>
      <w:pPr>
        <w:tabs>
          <w:tab w:val="num" w:pos="2160"/>
        </w:tabs>
        <w:ind w:left="2160" w:hanging="360"/>
      </w:pPr>
      <w:rPr>
        <w:rFonts w:ascii="Wingdings" w:hAnsi="Wingdings" w:hint="default"/>
      </w:rPr>
    </w:lvl>
    <w:lvl w:ilvl="3" w:tplc="0FFECBBA">
      <w:start w:val="1"/>
      <w:numFmt w:val="decimal"/>
      <w:lvlText w:val="%4."/>
      <w:lvlJc w:val="left"/>
      <w:pPr>
        <w:tabs>
          <w:tab w:val="num" w:pos="2880"/>
        </w:tabs>
        <w:ind w:left="2880" w:hanging="360"/>
      </w:pPr>
    </w:lvl>
    <w:lvl w:ilvl="4" w:tplc="1BEEFDF2">
      <w:start w:val="1"/>
      <w:numFmt w:val="decimal"/>
      <w:lvlText w:val="%5."/>
      <w:lvlJc w:val="left"/>
      <w:pPr>
        <w:tabs>
          <w:tab w:val="num" w:pos="3600"/>
        </w:tabs>
        <w:ind w:left="3600" w:hanging="360"/>
      </w:pPr>
    </w:lvl>
    <w:lvl w:ilvl="5" w:tplc="D9A2AAD2">
      <w:start w:val="1"/>
      <w:numFmt w:val="decimal"/>
      <w:lvlText w:val="%6."/>
      <w:lvlJc w:val="left"/>
      <w:pPr>
        <w:tabs>
          <w:tab w:val="num" w:pos="4320"/>
        </w:tabs>
        <w:ind w:left="4320" w:hanging="360"/>
      </w:pPr>
    </w:lvl>
    <w:lvl w:ilvl="6" w:tplc="C3040AE0">
      <w:start w:val="1"/>
      <w:numFmt w:val="decimal"/>
      <w:lvlText w:val="%7."/>
      <w:lvlJc w:val="left"/>
      <w:pPr>
        <w:tabs>
          <w:tab w:val="num" w:pos="5040"/>
        </w:tabs>
        <w:ind w:left="5040" w:hanging="360"/>
      </w:pPr>
    </w:lvl>
    <w:lvl w:ilvl="7" w:tplc="8E44555C">
      <w:start w:val="1"/>
      <w:numFmt w:val="decimal"/>
      <w:lvlText w:val="%8."/>
      <w:lvlJc w:val="left"/>
      <w:pPr>
        <w:tabs>
          <w:tab w:val="num" w:pos="5760"/>
        </w:tabs>
        <w:ind w:left="5760" w:hanging="360"/>
      </w:pPr>
    </w:lvl>
    <w:lvl w:ilvl="8" w:tplc="263E75F2">
      <w:start w:val="1"/>
      <w:numFmt w:val="decimal"/>
      <w:lvlText w:val="%9."/>
      <w:lvlJc w:val="left"/>
      <w:pPr>
        <w:tabs>
          <w:tab w:val="num" w:pos="6480"/>
        </w:tabs>
        <w:ind w:left="6480" w:hanging="360"/>
      </w:pPr>
    </w:lvl>
  </w:abstractNum>
  <w:abstractNum w:abstractNumId="11" w15:restartNumberingAfterBreak="0">
    <w:nsid w:val="060179AE"/>
    <w:multiLevelType w:val="hybridMultilevel"/>
    <w:tmpl w:val="8FCC0E7C"/>
    <w:lvl w:ilvl="0" w:tplc="DA4AF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F6F9B"/>
    <w:multiLevelType w:val="hybridMultilevel"/>
    <w:tmpl w:val="D2B62C90"/>
    <w:lvl w:ilvl="0" w:tplc="0407000B">
      <w:start w:val="1"/>
      <w:numFmt w:val="bullet"/>
      <w:lvlText w:val=""/>
      <w:lvlJc w:val="left"/>
      <w:pPr>
        <w:ind w:left="1434" w:hanging="360"/>
      </w:pPr>
      <w:rPr>
        <w:rFonts w:ascii="Wingdings" w:hAnsi="Wingdings"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13" w15:restartNumberingAfterBreak="0">
    <w:nsid w:val="3C565E34"/>
    <w:multiLevelType w:val="hybridMultilevel"/>
    <w:tmpl w:val="D9088832"/>
    <w:lvl w:ilvl="0" w:tplc="04070001">
      <w:start w:val="1"/>
      <w:numFmt w:val="bullet"/>
      <w:lvlText w:val=""/>
      <w:lvlJc w:val="left"/>
      <w:pPr>
        <w:tabs>
          <w:tab w:val="num" w:pos="720"/>
        </w:tabs>
        <w:ind w:left="720" w:hanging="360"/>
      </w:pPr>
      <w:rPr>
        <w:rFonts w:ascii="Symbol" w:hAnsi="Symbol" w:hint="default"/>
      </w:rPr>
    </w:lvl>
    <w:lvl w:ilvl="1" w:tplc="36D868F2">
      <w:start w:val="1202"/>
      <w:numFmt w:val="bullet"/>
      <w:lvlText w:val=""/>
      <w:lvlJc w:val="left"/>
      <w:pPr>
        <w:tabs>
          <w:tab w:val="num" w:pos="1440"/>
        </w:tabs>
        <w:ind w:left="1440" w:hanging="360"/>
      </w:pPr>
      <w:rPr>
        <w:rFonts w:ascii="Wingdings" w:hAnsi="Wingdings" w:hint="default"/>
      </w:rPr>
    </w:lvl>
    <w:lvl w:ilvl="2" w:tplc="9258A9DC">
      <w:start w:val="1"/>
      <w:numFmt w:val="bullet"/>
      <w:lvlText w:val=""/>
      <w:lvlJc w:val="left"/>
      <w:pPr>
        <w:tabs>
          <w:tab w:val="num" w:pos="2160"/>
        </w:tabs>
        <w:ind w:left="2160" w:hanging="360"/>
      </w:pPr>
      <w:rPr>
        <w:rFonts w:ascii="Wingdings" w:hAnsi="Wingdings" w:hint="default"/>
      </w:rPr>
    </w:lvl>
    <w:lvl w:ilvl="3" w:tplc="0FFECBBA">
      <w:start w:val="1"/>
      <w:numFmt w:val="decimal"/>
      <w:lvlText w:val="%4."/>
      <w:lvlJc w:val="left"/>
      <w:pPr>
        <w:tabs>
          <w:tab w:val="num" w:pos="2880"/>
        </w:tabs>
        <w:ind w:left="2880" w:hanging="360"/>
      </w:pPr>
    </w:lvl>
    <w:lvl w:ilvl="4" w:tplc="1BEEFDF2">
      <w:start w:val="1"/>
      <w:numFmt w:val="decimal"/>
      <w:lvlText w:val="%5."/>
      <w:lvlJc w:val="left"/>
      <w:pPr>
        <w:tabs>
          <w:tab w:val="num" w:pos="3600"/>
        </w:tabs>
        <w:ind w:left="3600" w:hanging="360"/>
      </w:pPr>
    </w:lvl>
    <w:lvl w:ilvl="5" w:tplc="D9A2AAD2">
      <w:start w:val="1"/>
      <w:numFmt w:val="decimal"/>
      <w:lvlText w:val="%6."/>
      <w:lvlJc w:val="left"/>
      <w:pPr>
        <w:tabs>
          <w:tab w:val="num" w:pos="4320"/>
        </w:tabs>
        <w:ind w:left="4320" w:hanging="360"/>
      </w:pPr>
    </w:lvl>
    <w:lvl w:ilvl="6" w:tplc="C3040AE0">
      <w:start w:val="1"/>
      <w:numFmt w:val="decimal"/>
      <w:lvlText w:val="%7."/>
      <w:lvlJc w:val="left"/>
      <w:pPr>
        <w:tabs>
          <w:tab w:val="num" w:pos="5040"/>
        </w:tabs>
        <w:ind w:left="5040" w:hanging="360"/>
      </w:pPr>
    </w:lvl>
    <w:lvl w:ilvl="7" w:tplc="8E44555C">
      <w:start w:val="1"/>
      <w:numFmt w:val="decimal"/>
      <w:lvlText w:val="%8."/>
      <w:lvlJc w:val="left"/>
      <w:pPr>
        <w:tabs>
          <w:tab w:val="num" w:pos="5760"/>
        </w:tabs>
        <w:ind w:left="5760" w:hanging="360"/>
      </w:pPr>
    </w:lvl>
    <w:lvl w:ilvl="8" w:tplc="263E75F2">
      <w:start w:val="1"/>
      <w:numFmt w:val="decimal"/>
      <w:lvlText w:val="%9."/>
      <w:lvlJc w:val="left"/>
      <w:pPr>
        <w:tabs>
          <w:tab w:val="num" w:pos="6480"/>
        </w:tabs>
        <w:ind w:left="6480" w:hanging="360"/>
      </w:pPr>
    </w:lvl>
  </w:abstractNum>
  <w:abstractNum w:abstractNumId="14" w15:restartNumberingAfterBreak="0">
    <w:nsid w:val="3E1B48B6"/>
    <w:multiLevelType w:val="hybridMultilevel"/>
    <w:tmpl w:val="666A5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C30FAD"/>
    <w:multiLevelType w:val="hybridMultilevel"/>
    <w:tmpl w:val="4E72FA3A"/>
    <w:lvl w:ilvl="0" w:tplc="861A20A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63EF1EE3"/>
    <w:multiLevelType w:val="hybridMultilevel"/>
    <w:tmpl w:val="2F483AD0"/>
    <w:lvl w:ilvl="0" w:tplc="6396D9D0">
      <w:start w:val="1"/>
      <w:numFmt w:val="bullet"/>
      <w:lvlText w:val="-"/>
      <w:lvlJc w:val="left"/>
      <w:pPr>
        <w:ind w:left="720" w:hanging="360"/>
      </w:pPr>
      <w:rPr>
        <w:rFonts w:ascii="Calibri" w:hAnsi="Calibri" w:hint="default"/>
      </w:rPr>
    </w:lvl>
    <w:lvl w:ilvl="1" w:tplc="A5FE6A0C">
      <w:start w:val="1"/>
      <w:numFmt w:val="bullet"/>
      <w:lvlText w:val="o"/>
      <w:lvlJc w:val="left"/>
      <w:pPr>
        <w:ind w:left="1440" w:hanging="360"/>
      </w:pPr>
      <w:rPr>
        <w:rFonts w:ascii="Courier New" w:hAnsi="Courier New" w:hint="default"/>
      </w:rPr>
    </w:lvl>
    <w:lvl w:ilvl="2" w:tplc="CAA0F07E">
      <w:start w:val="1"/>
      <w:numFmt w:val="bullet"/>
      <w:lvlText w:val=""/>
      <w:lvlJc w:val="left"/>
      <w:pPr>
        <w:ind w:left="2160" w:hanging="360"/>
      </w:pPr>
      <w:rPr>
        <w:rFonts w:ascii="Wingdings" w:hAnsi="Wingdings" w:hint="default"/>
      </w:rPr>
    </w:lvl>
    <w:lvl w:ilvl="3" w:tplc="910271AA">
      <w:start w:val="1"/>
      <w:numFmt w:val="bullet"/>
      <w:lvlText w:val=""/>
      <w:lvlJc w:val="left"/>
      <w:pPr>
        <w:ind w:left="2880" w:hanging="360"/>
      </w:pPr>
      <w:rPr>
        <w:rFonts w:ascii="Symbol" w:hAnsi="Symbol" w:hint="default"/>
      </w:rPr>
    </w:lvl>
    <w:lvl w:ilvl="4" w:tplc="E0802C0E">
      <w:start w:val="1"/>
      <w:numFmt w:val="bullet"/>
      <w:lvlText w:val="o"/>
      <w:lvlJc w:val="left"/>
      <w:pPr>
        <w:ind w:left="3600" w:hanging="360"/>
      </w:pPr>
      <w:rPr>
        <w:rFonts w:ascii="Courier New" w:hAnsi="Courier New" w:hint="default"/>
      </w:rPr>
    </w:lvl>
    <w:lvl w:ilvl="5" w:tplc="6B68D1E0">
      <w:start w:val="1"/>
      <w:numFmt w:val="bullet"/>
      <w:lvlText w:val=""/>
      <w:lvlJc w:val="left"/>
      <w:pPr>
        <w:ind w:left="4320" w:hanging="360"/>
      </w:pPr>
      <w:rPr>
        <w:rFonts w:ascii="Wingdings" w:hAnsi="Wingdings" w:hint="default"/>
      </w:rPr>
    </w:lvl>
    <w:lvl w:ilvl="6" w:tplc="26169C00">
      <w:start w:val="1"/>
      <w:numFmt w:val="bullet"/>
      <w:lvlText w:val=""/>
      <w:lvlJc w:val="left"/>
      <w:pPr>
        <w:ind w:left="5040" w:hanging="360"/>
      </w:pPr>
      <w:rPr>
        <w:rFonts w:ascii="Symbol" w:hAnsi="Symbol" w:hint="default"/>
      </w:rPr>
    </w:lvl>
    <w:lvl w:ilvl="7" w:tplc="2D64A06C">
      <w:start w:val="1"/>
      <w:numFmt w:val="bullet"/>
      <w:lvlText w:val="o"/>
      <w:lvlJc w:val="left"/>
      <w:pPr>
        <w:ind w:left="5760" w:hanging="360"/>
      </w:pPr>
      <w:rPr>
        <w:rFonts w:ascii="Courier New" w:hAnsi="Courier New" w:hint="default"/>
      </w:rPr>
    </w:lvl>
    <w:lvl w:ilvl="8" w:tplc="D0084A2E">
      <w:start w:val="1"/>
      <w:numFmt w:val="bullet"/>
      <w:lvlText w:val=""/>
      <w:lvlJc w:val="left"/>
      <w:pPr>
        <w:ind w:left="6480" w:hanging="360"/>
      </w:pPr>
      <w:rPr>
        <w:rFonts w:ascii="Wingdings" w:hAnsi="Wingdings" w:hint="default"/>
      </w:rPr>
    </w:lvl>
  </w:abstractNum>
  <w:abstractNum w:abstractNumId="17" w15:restartNumberingAfterBreak="0">
    <w:nsid w:val="6C9D15C3"/>
    <w:multiLevelType w:val="hybridMultilevel"/>
    <w:tmpl w:val="0F5815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6"/>
  </w:num>
  <w:num w:numId="15">
    <w:abstractNumId w:val="17"/>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E75"/>
    <w:rsid w:val="00016787"/>
    <w:rsid w:val="000304BC"/>
    <w:rsid w:val="00031B3F"/>
    <w:rsid w:val="00032266"/>
    <w:rsid w:val="00065568"/>
    <w:rsid w:val="00092572"/>
    <w:rsid w:val="000A26DF"/>
    <w:rsid w:val="000A5C66"/>
    <w:rsid w:val="000B5668"/>
    <w:rsid w:val="000B7209"/>
    <w:rsid w:val="000E2757"/>
    <w:rsid w:val="000F1C7E"/>
    <w:rsid w:val="00101FDB"/>
    <w:rsid w:val="001060D6"/>
    <w:rsid w:val="00112883"/>
    <w:rsid w:val="001130BA"/>
    <w:rsid w:val="001217EE"/>
    <w:rsid w:val="00130CB4"/>
    <w:rsid w:val="0013288C"/>
    <w:rsid w:val="00140913"/>
    <w:rsid w:val="001453BB"/>
    <w:rsid w:val="00145500"/>
    <w:rsid w:val="001613C2"/>
    <w:rsid w:val="00163488"/>
    <w:rsid w:val="00165E31"/>
    <w:rsid w:val="00176CE6"/>
    <w:rsid w:val="00177E26"/>
    <w:rsid w:val="00190868"/>
    <w:rsid w:val="00190EBB"/>
    <w:rsid w:val="001969D9"/>
    <w:rsid w:val="001C07C7"/>
    <w:rsid w:val="001D1191"/>
    <w:rsid w:val="001D2AF6"/>
    <w:rsid w:val="001D4FB6"/>
    <w:rsid w:val="001E6E25"/>
    <w:rsid w:val="001F2436"/>
    <w:rsid w:val="001F6CE6"/>
    <w:rsid w:val="00205815"/>
    <w:rsid w:val="00214B58"/>
    <w:rsid w:val="00217546"/>
    <w:rsid w:val="00222F35"/>
    <w:rsid w:val="0023011A"/>
    <w:rsid w:val="00250BC0"/>
    <w:rsid w:val="002532B6"/>
    <w:rsid w:val="002616A5"/>
    <w:rsid w:val="00272AC1"/>
    <w:rsid w:val="00280243"/>
    <w:rsid w:val="00281B93"/>
    <w:rsid w:val="002915B1"/>
    <w:rsid w:val="00291B83"/>
    <w:rsid w:val="002926AD"/>
    <w:rsid w:val="00292A30"/>
    <w:rsid w:val="00297C68"/>
    <w:rsid w:val="002C318A"/>
    <w:rsid w:val="002D05EA"/>
    <w:rsid w:val="002F3F06"/>
    <w:rsid w:val="002F7D03"/>
    <w:rsid w:val="00313045"/>
    <w:rsid w:val="00320671"/>
    <w:rsid w:val="00321B39"/>
    <w:rsid w:val="00322585"/>
    <w:rsid w:val="00325EC4"/>
    <w:rsid w:val="003306FA"/>
    <w:rsid w:val="00333683"/>
    <w:rsid w:val="00333EFE"/>
    <w:rsid w:val="00340B97"/>
    <w:rsid w:val="00356B9B"/>
    <w:rsid w:val="00373934"/>
    <w:rsid w:val="00373C76"/>
    <w:rsid w:val="003853FD"/>
    <w:rsid w:val="0038745A"/>
    <w:rsid w:val="003A02CC"/>
    <w:rsid w:val="003B4031"/>
    <w:rsid w:val="003B4FBC"/>
    <w:rsid w:val="003E3BC3"/>
    <w:rsid w:val="003F39A0"/>
    <w:rsid w:val="003F6EC9"/>
    <w:rsid w:val="00400031"/>
    <w:rsid w:val="00416DC0"/>
    <w:rsid w:val="00426773"/>
    <w:rsid w:val="004435ED"/>
    <w:rsid w:val="00451660"/>
    <w:rsid w:val="00463EC1"/>
    <w:rsid w:val="00466305"/>
    <w:rsid w:val="004666E2"/>
    <w:rsid w:val="00474B0E"/>
    <w:rsid w:val="00491A21"/>
    <w:rsid w:val="0049307C"/>
    <w:rsid w:val="004965ED"/>
    <w:rsid w:val="004A3346"/>
    <w:rsid w:val="004A4257"/>
    <w:rsid w:val="004C4F4C"/>
    <w:rsid w:val="004D6B75"/>
    <w:rsid w:val="004E11DA"/>
    <w:rsid w:val="004E5F51"/>
    <w:rsid w:val="004F1B4F"/>
    <w:rsid w:val="004F7A8E"/>
    <w:rsid w:val="005018CB"/>
    <w:rsid w:val="00516776"/>
    <w:rsid w:val="00537A27"/>
    <w:rsid w:val="00540498"/>
    <w:rsid w:val="00544057"/>
    <w:rsid w:val="00544140"/>
    <w:rsid w:val="005547E2"/>
    <w:rsid w:val="00567FF2"/>
    <w:rsid w:val="0059071C"/>
    <w:rsid w:val="005A2B54"/>
    <w:rsid w:val="005C2FF9"/>
    <w:rsid w:val="005C71A9"/>
    <w:rsid w:val="005D500F"/>
    <w:rsid w:val="005E2A52"/>
    <w:rsid w:val="005F0ACA"/>
    <w:rsid w:val="005F0E75"/>
    <w:rsid w:val="005F564B"/>
    <w:rsid w:val="006013D2"/>
    <w:rsid w:val="00613B92"/>
    <w:rsid w:val="006244BC"/>
    <w:rsid w:val="00625191"/>
    <w:rsid w:val="00631FA4"/>
    <w:rsid w:val="00636A1F"/>
    <w:rsid w:val="006803B4"/>
    <w:rsid w:val="006931E3"/>
    <w:rsid w:val="006A781A"/>
    <w:rsid w:val="006C1AA8"/>
    <w:rsid w:val="006E2E2F"/>
    <w:rsid w:val="006E5856"/>
    <w:rsid w:val="006E6E6E"/>
    <w:rsid w:val="006F643B"/>
    <w:rsid w:val="00722877"/>
    <w:rsid w:val="00730C68"/>
    <w:rsid w:val="0073383C"/>
    <w:rsid w:val="00752AC5"/>
    <w:rsid w:val="00775AC7"/>
    <w:rsid w:val="00786D34"/>
    <w:rsid w:val="0079774C"/>
    <w:rsid w:val="007B1489"/>
    <w:rsid w:val="007B14B5"/>
    <w:rsid w:val="007D5C3D"/>
    <w:rsid w:val="007D626A"/>
    <w:rsid w:val="007E5BE3"/>
    <w:rsid w:val="007E60C6"/>
    <w:rsid w:val="007E71A0"/>
    <w:rsid w:val="00812EAA"/>
    <w:rsid w:val="00816910"/>
    <w:rsid w:val="00821CDD"/>
    <w:rsid w:val="008226F1"/>
    <w:rsid w:val="00824179"/>
    <w:rsid w:val="008263C0"/>
    <w:rsid w:val="00831958"/>
    <w:rsid w:val="00831B4A"/>
    <w:rsid w:val="0083357F"/>
    <w:rsid w:val="008339A3"/>
    <w:rsid w:val="00833D58"/>
    <w:rsid w:val="00840F13"/>
    <w:rsid w:val="00847F0B"/>
    <w:rsid w:val="00856CFA"/>
    <w:rsid w:val="00865955"/>
    <w:rsid w:val="00871A72"/>
    <w:rsid w:val="00880B21"/>
    <w:rsid w:val="00886D50"/>
    <w:rsid w:val="00893CF8"/>
    <w:rsid w:val="008A20D9"/>
    <w:rsid w:val="008C00BE"/>
    <w:rsid w:val="008C47B2"/>
    <w:rsid w:val="008D26BE"/>
    <w:rsid w:val="008D7291"/>
    <w:rsid w:val="008F3458"/>
    <w:rsid w:val="008F633F"/>
    <w:rsid w:val="00902408"/>
    <w:rsid w:val="0091755E"/>
    <w:rsid w:val="00917718"/>
    <w:rsid w:val="00920B7F"/>
    <w:rsid w:val="00925D61"/>
    <w:rsid w:val="00931E03"/>
    <w:rsid w:val="00934AC9"/>
    <w:rsid w:val="00946E6C"/>
    <w:rsid w:val="00976489"/>
    <w:rsid w:val="00976EDE"/>
    <w:rsid w:val="00982A54"/>
    <w:rsid w:val="00984847"/>
    <w:rsid w:val="0099783A"/>
    <w:rsid w:val="009A13D5"/>
    <w:rsid w:val="009A2B73"/>
    <w:rsid w:val="009B0BA2"/>
    <w:rsid w:val="009E4E08"/>
    <w:rsid w:val="009E6BCC"/>
    <w:rsid w:val="009E7E71"/>
    <w:rsid w:val="009F271F"/>
    <w:rsid w:val="00A0591E"/>
    <w:rsid w:val="00A13972"/>
    <w:rsid w:val="00A13986"/>
    <w:rsid w:val="00A17270"/>
    <w:rsid w:val="00A356B7"/>
    <w:rsid w:val="00A454B8"/>
    <w:rsid w:val="00A53D59"/>
    <w:rsid w:val="00A637D0"/>
    <w:rsid w:val="00A73378"/>
    <w:rsid w:val="00A76110"/>
    <w:rsid w:val="00A766F6"/>
    <w:rsid w:val="00A96BBA"/>
    <w:rsid w:val="00AA0BB3"/>
    <w:rsid w:val="00AA183F"/>
    <w:rsid w:val="00AA23B5"/>
    <w:rsid w:val="00AA30BB"/>
    <w:rsid w:val="00AC0E75"/>
    <w:rsid w:val="00AC5FD1"/>
    <w:rsid w:val="00AD2381"/>
    <w:rsid w:val="00AE5339"/>
    <w:rsid w:val="00AE6941"/>
    <w:rsid w:val="00AF6A59"/>
    <w:rsid w:val="00B10BD6"/>
    <w:rsid w:val="00B277AF"/>
    <w:rsid w:val="00B36338"/>
    <w:rsid w:val="00B464DD"/>
    <w:rsid w:val="00B4720D"/>
    <w:rsid w:val="00B564FD"/>
    <w:rsid w:val="00B71110"/>
    <w:rsid w:val="00B74851"/>
    <w:rsid w:val="00B83E39"/>
    <w:rsid w:val="00B86CC5"/>
    <w:rsid w:val="00B91BD7"/>
    <w:rsid w:val="00B93471"/>
    <w:rsid w:val="00B959E0"/>
    <w:rsid w:val="00B969D6"/>
    <w:rsid w:val="00BA06E5"/>
    <w:rsid w:val="00BB50E2"/>
    <w:rsid w:val="00BD63F5"/>
    <w:rsid w:val="00BE04ED"/>
    <w:rsid w:val="00BE09A4"/>
    <w:rsid w:val="00BE27E6"/>
    <w:rsid w:val="00C029FC"/>
    <w:rsid w:val="00C02A5F"/>
    <w:rsid w:val="00C03775"/>
    <w:rsid w:val="00C07E78"/>
    <w:rsid w:val="00C1422E"/>
    <w:rsid w:val="00C177A6"/>
    <w:rsid w:val="00C216FD"/>
    <w:rsid w:val="00C22BF9"/>
    <w:rsid w:val="00C33501"/>
    <w:rsid w:val="00C36139"/>
    <w:rsid w:val="00C449FF"/>
    <w:rsid w:val="00C6465B"/>
    <w:rsid w:val="00C67767"/>
    <w:rsid w:val="00C70CCA"/>
    <w:rsid w:val="00C76E1E"/>
    <w:rsid w:val="00C92C63"/>
    <w:rsid w:val="00CA041E"/>
    <w:rsid w:val="00CA1954"/>
    <w:rsid w:val="00CA3344"/>
    <w:rsid w:val="00CC0494"/>
    <w:rsid w:val="00CC342C"/>
    <w:rsid w:val="00CC3C63"/>
    <w:rsid w:val="00CC41DD"/>
    <w:rsid w:val="00CC4DB7"/>
    <w:rsid w:val="00CC7EB1"/>
    <w:rsid w:val="00CE5C20"/>
    <w:rsid w:val="00CF03C2"/>
    <w:rsid w:val="00CF6F3F"/>
    <w:rsid w:val="00D13F4E"/>
    <w:rsid w:val="00D15F3F"/>
    <w:rsid w:val="00D16686"/>
    <w:rsid w:val="00D2054F"/>
    <w:rsid w:val="00D27846"/>
    <w:rsid w:val="00D31236"/>
    <w:rsid w:val="00D34A6B"/>
    <w:rsid w:val="00D429CE"/>
    <w:rsid w:val="00D50513"/>
    <w:rsid w:val="00D509BE"/>
    <w:rsid w:val="00D65268"/>
    <w:rsid w:val="00D84620"/>
    <w:rsid w:val="00D8770F"/>
    <w:rsid w:val="00D969D5"/>
    <w:rsid w:val="00D97066"/>
    <w:rsid w:val="00DB24B8"/>
    <w:rsid w:val="00DC0607"/>
    <w:rsid w:val="00DC23F4"/>
    <w:rsid w:val="00DC4669"/>
    <w:rsid w:val="00DD592E"/>
    <w:rsid w:val="00DE18A9"/>
    <w:rsid w:val="00DE6D89"/>
    <w:rsid w:val="00DF6E8E"/>
    <w:rsid w:val="00E0034D"/>
    <w:rsid w:val="00E00A39"/>
    <w:rsid w:val="00E024F2"/>
    <w:rsid w:val="00E02B8D"/>
    <w:rsid w:val="00E04B2F"/>
    <w:rsid w:val="00E23BC3"/>
    <w:rsid w:val="00E46413"/>
    <w:rsid w:val="00E534D5"/>
    <w:rsid w:val="00E53871"/>
    <w:rsid w:val="00E55254"/>
    <w:rsid w:val="00E565BA"/>
    <w:rsid w:val="00E61EB4"/>
    <w:rsid w:val="00E62B79"/>
    <w:rsid w:val="00E7796F"/>
    <w:rsid w:val="00E8080F"/>
    <w:rsid w:val="00E8220F"/>
    <w:rsid w:val="00E851C6"/>
    <w:rsid w:val="00E9115F"/>
    <w:rsid w:val="00E978F5"/>
    <w:rsid w:val="00EA5AA5"/>
    <w:rsid w:val="00EB30BA"/>
    <w:rsid w:val="00ED168C"/>
    <w:rsid w:val="00ED67E0"/>
    <w:rsid w:val="00EE1C17"/>
    <w:rsid w:val="00F03037"/>
    <w:rsid w:val="00F24649"/>
    <w:rsid w:val="00F33E49"/>
    <w:rsid w:val="00F36B75"/>
    <w:rsid w:val="00F70271"/>
    <w:rsid w:val="00F70B72"/>
    <w:rsid w:val="00FA0578"/>
    <w:rsid w:val="00FB0EE9"/>
    <w:rsid w:val="00FD0CDF"/>
    <w:rsid w:val="00FE4D0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E0C34"/>
  <w15:docId w15:val="{80171E16-1CA6-4B65-918C-3D7FAE66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9D6"/>
    <w:pPr>
      <w:spacing w:after="0" w:line="240" w:lineRule="auto"/>
    </w:pPr>
    <w:rPr>
      <w:rFonts w:ascii="Arial" w:hAnsi="Arial"/>
    </w:rPr>
  </w:style>
  <w:style w:type="paragraph" w:styleId="Heading1">
    <w:name w:val="heading 1"/>
    <w:aliases w:val="1. Überschrift"/>
    <w:basedOn w:val="Normal"/>
    <w:next w:val="Normal"/>
    <w:link w:val="Heading1Char"/>
    <w:autoRedefine/>
    <w:uiPriority w:val="1"/>
    <w:qFormat/>
    <w:rsid w:val="00E00A39"/>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0F1C7E"/>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0F1C7E"/>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A637D0"/>
    <w:pPr>
      <w:tabs>
        <w:tab w:val="center" w:pos="4536"/>
        <w:tab w:val="right" w:pos="9072"/>
      </w:tabs>
    </w:pPr>
  </w:style>
  <w:style w:type="character" w:customStyle="1" w:styleId="FooterChar">
    <w:name w:val="Footer Char"/>
    <w:basedOn w:val="DefaultParagraphFont"/>
    <w:link w:val="Footer"/>
    <w:uiPriority w:val="4"/>
    <w:rsid w:val="00DE6D89"/>
  </w:style>
  <w:style w:type="paragraph" w:styleId="BalloonText">
    <w:name w:val="Balloon Text"/>
    <w:basedOn w:val="Normal"/>
    <w:link w:val="BalloonTextChar"/>
    <w:uiPriority w:val="99"/>
    <w:semiHidden/>
    <w:unhideWhenUsed/>
    <w:rsid w:val="00A637D0"/>
    <w:rPr>
      <w:rFonts w:ascii="Tahoma" w:hAnsi="Tahoma" w:cs="Tahoma"/>
      <w:sz w:val="16"/>
      <w:szCs w:val="16"/>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semiHidden/>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style>
  <w:style w:type="paragraph" w:customStyle="1" w:styleId="1Einrckung">
    <w:name w:val="1. Einrückung"/>
    <w:basedOn w:val="Normal"/>
    <w:uiPriority w:val="2"/>
    <w:qFormat/>
    <w:rsid w:val="009B0BA2"/>
    <w:pPr>
      <w:tabs>
        <w:tab w:val="left" w:pos="567"/>
      </w:tabs>
      <w:ind w:left="567" w:hanging="567"/>
    </w:pPr>
  </w:style>
  <w:style w:type="paragraph" w:customStyle="1" w:styleId="3Einrckung">
    <w:name w:val="3. Einrückung"/>
    <w:basedOn w:val="Normal"/>
    <w:uiPriority w:val="2"/>
    <w:qFormat/>
    <w:rsid w:val="009B0BA2"/>
    <w:pPr>
      <w:tabs>
        <w:tab w:val="left" w:pos="567"/>
        <w:tab w:val="left" w:pos="1134"/>
        <w:tab w:val="left" w:pos="1701"/>
      </w:tabs>
      <w:ind w:left="1701" w:hanging="567"/>
    </w:p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style>
  <w:style w:type="table" w:styleId="TableGrid">
    <w:name w:val="Table Grid"/>
    <w:basedOn w:val="TableNormal"/>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Caption">
    <w:name w:val="caption"/>
    <w:basedOn w:val="Normal"/>
    <w:next w:val="BodyText"/>
    <w:qFormat/>
    <w:rsid w:val="005F0E75"/>
    <w:pPr>
      <w:spacing w:before="120" w:after="360"/>
    </w:pPr>
    <w:rPr>
      <w:rFonts w:ascii="Calibri" w:eastAsia="Calibri" w:hAnsi="Calibri" w:cs="Times New Roman"/>
      <w:b/>
      <w:bCs/>
      <w:color w:val="365F91"/>
    </w:rPr>
  </w:style>
  <w:style w:type="paragraph" w:styleId="BodyText">
    <w:name w:val="Body Text"/>
    <w:basedOn w:val="Normal"/>
    <w:link w:val="BodyTextChar"/>
    <w:uiPriority w:val="99"/>
    <w:semiHidden/>
    <w:unhideWhenUsed/>
    <w:rsid w:val="005F0E75"/>
    <w:pPr>
      <w:spacing w:after="120"/>
    </w:pPr>
  </w:style>
  <w:style w:type="character" w:customStyle="1" w:styleId="BodyTextChar">
    <w:name w:val="Body Text Char"/>
    <w:basedOn w:val="DefaultParagraphFont"/>
    <w:link w:val="BodyText"/>
    <w:uiPriority w:val="99"/>
    <w:semiHidden/>
    <w:rsid w:val="005F0E75"/>
    <w:rPr>
      <w:rFonts w:ascii="Arial" w:hAnsi="Arial"/>
    </w:rPr>
  </w:style>
  <w:style w:type="paragraph" w:styleId="ListParagraph">
    <w:name w:val="List Paragraph"/>
    <w:basedOn w:val="Normal"/>
    <w:uiPriority w:val="34"/>
    <w:qFormat/>
    <w:rsid w:val="006E5856"/>
    <w:pPr>
      <w:ind w:left="720"/>
      <w:contextualSpacing/>
    </w:pPr>
  </w:style>
  <w:style w:type="paragraph" w:styleId="NormalWeb">
    <w:name w:val="Normal (Web)"/>
    <w:basedOn w:val="Normal"/>
    <w:uiPriority w:val="99"/>
    <w:semiHidden/>
    <w:unhideWhenUsed/>
    <w:rsid w:val="00A0591E"/>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9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E6114-C2F2-4CC6-BB6C-017D4E6E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1822</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Verena Freynik</dc:creator>
  <cp:lastModifiedBy>Le Thi My Dung</cp:lastModifiedBy>
  <cp:revision>4</cp:revision>
  <cp:lastPrinted>2026-02-13T00:56:00Z</cp:lastPrinted>
  <dcterms:created xsi:type="dcterms:W3CDTF">2025-11-20T03:34:00Z</dcterms:created>
  <dcterms:modified xsi:type="dcterms:W3CDTF">2026-02-13T00:56:00Z</dcterms:modified>
</cp:coreProperties>
</file>